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483C84">
        <w:rPr>
          <w:rFonts w:ascii="GHEA Grapalat" w:hAnsi="GHEA Grapalat"/>
          <w:i w:val="0"/>
          <w:color w:val="000000" w:themeColor="text1"/>
          <w:sz w:val="24"/>
          <w:szCs w:val="24"/>
          <w:lang w:val="hy-AM"/>
        </w:rPr>
        <w:t>14</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483C84" w:rsidRPr="00483C84">
        <w:rPr>
          <w:rFonts w:ascii="GHEA Grapalat" w:hAnsi="GHEA Grapalat"/>
          <w:i w:val="0"/>
          <w:color w:val="000000" w:themeColor="text1"/>
          <w:sz w:val="24"/>
          <w:szCs w:val="24"/>
          <w:lang w:val="en-US"/>
        </w:rPr>
        <w:t>July</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483C84">
        <w:rPr>
          <w:rFonts w:ascii="GHEA Grapalat" w:hAnsi="GHEA Grapalat"/>
          <w:i w:val="0"/>
          <w:color w:val="000000" w:themeColor="text1"/>
          <w:sz w:val="24"/>
          <w:szCs w:val="24"/>
          <w:lang w:val="hy-AM"/>
        </w:rPr>
        <w:t>ՀՀԿԳՄՍՆԳՀԱՊՁԲ-26/47</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 xml:space="preserve">for purchasing </w:t>
      </w:r>
      <w:r w:rsidR="00483C84" w:rsidRPr="00483C84">
        <w:rPr>
          <w:rFonts w:ascii="GHEA Grapalat" w:hAnsi="GHEA Grapalat"/>
          <w:b/>
          <w:color w:val="000000" w:themeColor="text1"/>
        </w:rPr>
        <w:t xml:space="preserve">sports sets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561E48">
        <w:rPr>
          <w:rFonts w:ascii="GHEA Grapalat" w:hAnsi="GHEA Grapalat"/>
          <w:b/>
          <w:i w:val="0"/>
          <w:color w:val="000000" w:themeColor="text1"/>
          <w:sz w:val="24"/>
          <w:szCs w:val="24"/>
          <w:lang w:val="en-US"/>
        </w:rPr>
        <w:t>14</w:t>
      </w:r>
      <w:r w:rsidR="005D16DA">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 xml:space="preserve">30 </w:t>
      </w:r>
      <w:r w:rsidRPr="0068323A">
        <w:rPr>
          <w:rFonts w:ascii="GHEA Grapalat" w:hAnsi="GHEA Grapalat"/>
          <w:b/>
          <w:i w:val="0"/>
          <w:color w:val="000000" w:themeColor="text1"/>
          <w:sz w:val="24"/>
          <w:szCs w:val="24"/>
        </w:rPr>
        <w:t xml:space="preserve">o'clock, on </w:t>
      </w:r>
      <w:r w:rsidR="00483C84" w:rsidRPr="00483C84">
        <w:rPr>
          <w:rFonts w:ascii="GHEA Grapalat" w:hAnsi="GHEA Grapalat"/>
          <w:b/>
          <w:i w:val="0"/>
          <w:color w:val="000000" w:themeColor="text1"/>
          <w:sz w:val="24"/>
          <w:szCs w:val="24"/>
        </w:rPr>
        <w:t>July</w:t>
      </w:r>
      <w:r w:rsidR="00483C84">
        <w:rPr>
          <w:rFonts w:ascii="GHEA Grapalat" w:hAnsi="GHEA Grapalat"/>
          <w:b/>
          <w:i w:val="0"/>
          <w:color w:val="000000" w:themeColor="text1"/>
          <w:sz w:val="24"/>
          <w:szCs w:val="24"/>
          <w:lang w:val="hy-AM"/>
        </w:rPr>
        <w:t xml:space="preserve"> 22</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561E48">
        <w:rPr>
          <w:rFonts w:ascii="GHEA Grapalat" w:hAnsi="GHEA Grapalat"/>
          <w:b/>
          <w:i w:val="0"/>
          <w:color w:val="000000" w:themeColor="text1"/>
          <w:sz w:val="24"/>
          <w:szCs w:val="24"/>
          <w:lang w:val="hy-AM"/>
        </w:rPr>
        <w:t>4</w:t>
      </w:r>
      <w:r w:rsidR="00561E48">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30</w:t>
      </w:r>
      <w:r w:rsidRPr="0068323A">
        <w:rPr>
          <w:rFonts w:ascii="GHEA Grapalat" w:hAnsi="GHEA Grapalat"/>
          <w:b/>
          <w:i w:val="0"/>
          <w:color w:val="000000" w:themeColor="text1"/>
          <w:sz w:val="24"/>
          <w:szCs w:val="24"/>
        </w:rPr>
        <w:t xml:space="preserve"> o'clock, on </w:t>
      </w:r>
      <w:r w:rsidR="00483C84" w:rsidRPr="00483C84">
        <w:rPr>
          <w:rFonts w:ascii="GHEA Grapalat" w:hAnsi="GHEA Grapalat"/>
          <w:b/>
          <w:i w:val="0"/>
          <w:color w:val="000000" w:themeColor="text1"/>
          <w:sz w:val="24"/>
          <w:szCs w:val="24"/>
          <w:lang w:val="en-US"/>
        </w:rPr>
        <w:t>July</w:t>
      </w:r>
      <w:r w:rsidR="002E53A8" w:rsidRPr="002E53A8">
        <w:rPr>
          <w:rFonts w:ascii="GHEA Grapalat" w:hAnsi="GHEA Grapalat"/>
          <w:b/>
          <w:i w:val="0"/>
          <w:color w:val="000000" w:themeColor="text1"/>
          <w:sz w:val="24"/>
          <w:szCs w:val="24"/>
        </w:rPr>
        <w:t xml:space="preserve"> </w:t>
      </w:r>
      <w:r w:rsidR="00483C84">
        <w:rPr>
          <w:rFonts w:ascii="GHEA Grapalat" w:hAnsi="GHEA Grapalat"/>
          <w:b/>
          <w:i w:val="0"/>
          <w:color w:val="000000" w:themeColor="text1"/>
          <w:sz w:val="24"/>
          <w:szCs w:val="24"/>
          <w:lang w:val="hy-AM"/>
        </w:rPr>
        <w:t>22</w:t>
      </w:r>
      <w:bookmarkStart w:id="0" w:name="_GoBack"/>
      <w:bookmarkEnd w:id="0"/>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68323A" w:rsidP="00FD12BA">
      <w:pPr>
        <w:spacing w:after="160" w:line="360" w:lineRule="auto"/>
        <w:jc w:val="both"/>
        <w:rPr>
          <w:rFonts w:ascii="GHEA Grapalat" w:hAnsi="GHEA Grapalat"/>
          <w:b/>
          <w:sz w:val="22"/>
          <w:szCs w:val="22"/>
        </w:rPr>
      </w:pPr>
      <w:r>
        <w:rPr>
          <w:rFonts w:ascii="GHEA Grapalat" w:hAnsi="GHEA Grapalat"/>
          <w:b/>
          <w:sz w:val="22"/>
          <w:szCs w:val="22"/>
        </w:rPr>
        <w:t>Telephone:  (010) 599-699 (626)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8F7EFD" w:rsidRDefault="008F7EFD" w:rsidP="008F7EFD">
      <w:pPr>
        <w:pStyle w:val="BodyTextIndent"/>
        <w:spacing w:after="160"/>
        <w:ind w:firstLine="0"/>
        <w:jc w:val="center"/>
        <w:rPr>
          <w:rFonts w:ascii="GHEA Grapalat" w:hAnsi="GHEA Grapalat"/>
          <w:b/>
          <w:i w:val="0"/>
          <w:color w:val="FF0000"/>
          <w:sz w:val="24"/>
          <w:szCs w:val="24"/>
          <w:lang w:val="en-US"/>
        </w:rPr>
      </w:pPr>
      <w:r w:rsidRPr="008F7EFD">
        <w:rPr>
          <w:rFonts w:ascii="GHEA Grapalat" w:hAnsi="GHEA Grapalat"/>
          <w:b/>
          <w:i w:val="0"/>
          <w:color w:val="FF0000"/>
          <w:sz w:val="24"/>
          <w:szCs w:val="24"/>
          <w:lang w:val="en-US"/>
        </w:rPr>
        <w:t>The procurement process is organized in accordance with Article 15, Part 6, Subparagraph 2 of the RA Law "On Procurement"</w:t>
      </w: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192" w:rsidRDefault="00805192">
      <w:r>
        <w:separator/>
      </w:r>
    </w:p>
  </w:endnote>
  <w:endnote w:type="continuationSeparator" w:id="0">
    <w:p w:rsidR="00805192" w:rsidRDefault="0080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192" w:rsidRDefault="00805192">
      <w:r>
        <w:separator/>
      </w:r>
    </w:p>
  </w:footnote>
  <w:footnote w:type="continuationSeparator" w:id="0">
    <w:p w:rsidR="00805192" w:rsidRDefault="00805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67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35C8"/>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C8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5192"/>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8F7EFD"/>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423C"/>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B6C71-C791-4854-89A6-E38942A3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89</cp:revision>
  <cp:lastPrinted>2020-02-06T09:19:00Z</cp:lastPrinted>
  <dcterms:created xsi:type="dcterms:W3CDTF">2019-07-13T09:44:00Z</dcterms:created>
  <dcterms:modified xsi:type="dcterms:W3CDTF">2026-07-14T06:20:00Z</dcterms:modified>
</cp:coreProperties>
</file>